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345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tabs>
          <w:tab w:val="center" w:pos="4677"/>
          <w:tab w:val="left" w:pos="815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Шарко Е.А.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2 статьи 12.7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Евгения Андреевича, </w:t>
      </w:r>
      <w:r>
        <w:rPr>
          <w:rStyle w:val="cat-ExternalSystemDefinedgrp-4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в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35 </w:t>
      </w:r>
      <w:r>
        <w:rPr>
          <w:rFonts w:ascii="Times New Roman" w:eastAsia="Times New Roman" w:hAnsi="Times New Roman" w:cs="Times New Roman"/>
          <w:sz w:val="26"/>
          <w:szCs w:val="26"/>
        </w:rPr>
        <w:t>мин.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34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 Сургут-</w:t>
      </w:r>
      <w:r>
        <w:rPr>
          <w:rFonts w:ascii="Times New Roman" w:eastAsia="Times New Roman" w:hAnsi="Times New Roman" w:cs="Times New Roman"/>
          <w:sz w:val="26"/>
          <w:szCs w:val="26"/>
        </w:rPr>
        <w:t>Лянтор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км. до </w:t>
      </w:r>
      <w:r>
        <w:rPr>
          <w:rFonts w:ascii="Times New Roman" w:eastAsia="Times New Roman" w:hAnsi="Times New Roman" w:cs="Times New Roman"/>
          <w:sz w:val="26"/>
          <w:szCs w:val="26"/>
        </w:rPr>
        <w:t>с.п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Солнечный Сургутского района Тюменской области,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2.1.1. Правил дорожного движения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Шарко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правлял транспортным средством </w:t>
      </w:r>
      <w:r>
        <w:rPr>
          <w:rStyle w:val="cat-CarMakeModelgrp-31rplc-26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32rplc-2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средствами. </w:t>
      </w:r>
      <w:r>
        <w:rPr>
          <w:rFonts w:ascii="Times New Roman" w:eastAsia="Times New Roman" w:hAnsi="Times New Roman" w:cs="Times New Roman"/>
          <w:sz w:val="26"/>
          <w:szCs w:val="26"/>
        </w:rPr>
        <w:t>По изложенным обстоятельствам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года должностным лицом ОГИБДД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частью 2 статьи 12.7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во вменённом административном правонарушении признал в полном объеме, в содеянном раскаивается. Просил назначить ему за данное правонарушение наказание в виде штрафа, который он обязуется уплатить.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Е.А., </w:t>
      </w:r>
      <w:r>
        <w:rPr>
          <w:rFonts w:ascii="Times New Roman" w:eastAsia="Times New Roman" w:hAnsi="Times New Roman" w:cs="Times New Roman"/>
          <w:sz w:val="26"/>
          <w:szCs w:val="26"/>
        </w:rPr>
        <w:t>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-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2.1.1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им,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>образуют состав административного правонарушения, предусмотренного частью 2 статьи 12.7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81395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об административном правонарушении, предусмотренном ч.2 ст. 12.7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Шарко Е.А.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Шарко Е.А. р</w:t>
      </w:r>
      <w:r>
        <w:rPr>
          <w:rFonts w:ascii="Times New Roman" w:eastAsia="Times New Roman" w:hAnsi="Times New Roman" w:cs="Times New Roman"/>
          <w:sz w:val="26"/>
          <w:szCs w:val="26"/>
        </w:rPr>
        <w:t>азъяснены, о чем проставил свою подпись;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об отстранении от управления транспортным средством 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32053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</w:t>
      </w:r>
      <w:r>
        <w:rPr>
          <w:rFonts w:ascii="Times New Roman" w:eastAsia="Times New Roman" w:hAnsi="Times New Roman" w:cs="Times New Roman"/>
          <w:sz w:val="26"/>
          <w:szCs w:val="26"/>
        </w:rPr>
        <w:t>ода;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 уполномоченного должностного лица;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Шарко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судьи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 и подвергнут административному наказанию в виде лишения права управления транспортными средствами на 1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 месяцев</w:t>
      </w:r>
      <w:r>
        <w:rPr>
          <w:rFonts w:ascii="Times New Roman" w:eastAsia="Times New Roman" w:hAnsi="Times New Roman" w:cs="Times New Roman"/>
          <w:sz w:val="26"/>
          <w:szCs w:val="26"/>
        </w:rPr>
        <w:t>. Постановление вступило в законную силу. После вступления в законную силу указанн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 не сдал</w:t>
      </w:r>
      <w:r>
        <w:rPr>
          <w:rFonts w:ascii="Times New Roman" w:eastAsia="Times New Roman" w:hAnsi="Times New Roman" w:cs="Times New Roman"/>
          <w:sz w:val="26"/>
          <w:szCs w:val="26"/>
        </w:rPr>
        <w:t>, штраф в размере 30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руб. уплатил</w:t>
      </w:r>
      <w:r>
        <w:rPr>
          <w:rFonts w:ascii="Times New Roman" w:eastAsia="Times New Roman" w:hAnsi="Times New Roman" w:cs="Times New Roman"/>
          <w:sz w:val="26"/>
          <w:szCs w:val="26"/>
        </w:rPr>
        <w:t>; справкой инспектора ОИАЗ ГИБДД; копией документов, подтверждающих принадлежность автомобиля,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Шарко Е.А.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</w:t>
      </w:r>
      <w:r>
        <w:rPr>
          <w:rFonts w:ascii="Times New Roman" w:eastAsia="Times New Roman" w:hAnsi="Times New Roman" w:cs="Times New Roman"/>
          <w:sz w:val="26"/>
          <w:szCs w:val="26"/>
        </w:rPr>
        <w:t>й базы данных органов полиции, видеозаписью.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Субъектом административного правонарушения, ответственность за которое предусмотрена частью 2 статьи 12.7 Кодекса Российской Федерации об административных правонарушениях, является лицо, подвергнутое административному наказанию в виде лишения права управления транспортными средствами. Соответственно, квалифицирующим признаком состава административного правонарушения, предусмотренного частью 2 статьи 12.7 Кодекса Российской Федерации об административных правонарушениях,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2 ст. 12.7 КоАП РФ - управление транспортным средством водителем, лишенным права управления транспортными средствами.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 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Шарко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порядке ст.4.3 КоАП РФ по делу является: повторное совершение однородного административного правонарушения, поскольку ранее </w:t>
      </w:r>
      <w:r>
        <w:rPr>
          <w:rFonts w:ascii="Times New Roman" w:eastAsia="Times New Roman" w:hAnsi="Times New Roman" w:cs="Times New Roman"/>
          <w:sz w:val="26"/>
          <w:szCs w:val="26"/>
        </w:rPr>
        <w:t>Шарко Е.А. п</w:t>
      </w:r>
      <w:r>
        <w:rPr>
          <w:rFonts w:ascii="Times New Roman" w:eastAsia="Times New Roman" w:hAnsi="Times New Roman" w:cs="Times New Roman"/>
          <w:sz w:val="26"/>
          <w:szCs w:val="26"/>
        </w:rPr>
        <w:t>ривлекался к административной ответственности по гл.12 КоАП РФ, штрафы уплачены.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правонарушения, его имущественное положение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Шарко Евгения Андреевича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ему наказание в виде административного штрафа в размере 30 000 (тридцати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 1881048624074000</w:t>
      </w:r>
      <w:r>
        <w:rPr>
          <w:rFonts w:ascii="Times New Roman" w:eastAsia="Times New Roman" w:hAnsi="Times New Roman" w:cs="Times New Roman"/>
          <w:sz w:val="26"/>
          <w:szCs w:val="26"/>
        </w:rPr>
        <w:t>5200.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</w:t>
      </w:r>
      <w:r>
        <w:rPr>
          <w:rFonts w:ascii="Times New Roman" w:eastAsia="Times New Roman" w:hAnsi="Times New Roman" w:cs="Times New Roman"/>
          <w:sz w:val="26"/>
          <w:szCs w:val="26"/>
        </w:rPr>
        <w:t>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8">
    <w:name w:val="cat-ExternalSystemDefined grp-41 rplc-8"/>
    <w:basedOn w:val="DefaultParagraphFont"/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UserDefinedgrp-45rplc-11">
    <w:name w:val="cat-UserDefined grp-45 rplc-11"/>
    <w:basedOn w:val="DefaultParagraphFont"/>
  </w:style>
  <w:style w:type="character" w:customStyle="1" w:styleId="cat-PassportDatagrp-29rplc-15">
    <w:name w:val="cat-PassportData grp-29 rplc-15"/>
    <w:basedOn w:val="DefaultParagraphFont"/>
  </w:style>
  <w:style w:type="character" w:customStyle="1" w:styleId="cat-ExternalSystemDefinedgrp-40rplc-16">
    <w:name w:val="cat-ExternalSystemDefined grp-40 rplc-16"/>
    <w:basedOn w:val="DefaultParagraphFont"/>
  </w:style>
  <w:style w:type="character" w:customStyle="1" w:styleId="cat-ExternalSystemDefinedgrp-43rplc-17">
    <w:name w:val="cat-ExternalSystemDefined grp-43 rplc-17"/>
    <w:basedOn w:val="DefaultParagraphFont"/>
  </w:style>
  <w:style w:type="character" w:customStyle="1" w:styleId="cat-ExternalSystemDefinedgrp-42rplc-18">
    <w:name w:val="cat-ExternalSystemDefined grp-42 rplc-18"/>
    <w:basedOn w:val="DefaultParagraphFont"/>
  </w:style>
  <w:style w:type="character" w:customStyle="1" w:styleId="cat-ExternalSystemDefinedgrp-44rplc-19">
    <w:name w:val="cat-ExternalSystemDefined grp-44 rplc-19"/>
    <w:basedOn w:val="DefaultParagraphFont"/>
  </w:style>
  <w:style w:type="character" w:customStyle="1" w:styleId="cat-CarMakeModelgrp-31rplc-26">
    <w:name w:val="cat-CarMakeModel grp-31 rplc-26"/>
    <w:basedOn w:val="DefaultParagraphFont"/>
  </w:style>
  <w:style w:type="character" w:customStyle="1" w:styleId="cat-CarNumbergrp-32rplc-27">
    <w:name w:val="cat-CarNumber grp-3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